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42" w:rsidRDefault="004E3A42" w:rsidP="004E3A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86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№ 97</w:t>
      </w:r>
    </w:p>
    <w:p w:rsidR="004E3A42" w:rsidRDefault="004E3A42" w:rsidP="004E3A4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4E3A4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Збірка поезій</w:t>
      </w: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Лесі Українки</w:t>
      </w:r>
      <w:r w:rsidR="009D1236" w:rsidRPr="004E3A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«НА КРИЛАХ ПІСЕНЬ». 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236" w:rsidRPr="004E3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ВІРШ </w:t>
      </w:r>
      <w:r w:rsidR="009D1236" w:rsidRPr="004E3A42">
        <w:rPr>
          <w:rFonts w:ascii="Times New Roman" w:hAnsi="Times New Roman" w:cs="Times New Roman"/>
          <w:b/>
          <w:sz w:val="28"/>
          <w:szCs w:val="28"/>
          <w:lang w:val="fr-FR"/>
        </w:rPr>
        <w:t>«CONTRA</w:t>
      </w:r>
      <w:r w:rsidR="009D1236" w:rsidRPr="004E3A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D1236" w:rsidRPr="004E3A42">
        <w:rPr>
          <w:rFonts w:ascii="Times New Roman" w:hAnsi="Times New Roman" w:cs="Times New Roman"/>
          <w:b/>
          <w:sz w:val="28"/>
          <w:szCs w:val="28"/>
          <w:lang w:val="fr-FR"/>
        </w:rPr>
        <w:t xml:space="preserve">SPEM SPERO». </w:t>
      </w:r>
      <w:bookmarkEnd w:id="0"/>
    </w:p>
    <w:p w:rsidR="009D1236" w:rsidRPr="004E3A42" w:rsidRDefault="009D1236" w:rsidP="004E3A4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ab/>
        <w:t>поглибити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знання учнів про лірику Лесі Українки та вірш </w:t>
      </w:r>
      <w:r w:rsidRPr="004E3A42">
        <w:rPr>
          <w:rFonts w:ascii="Times New Roman" w:hAnsi="Times New Roman" w:cs="Times New Roman"/>
          <w:sz w:val="28"/>
          <w:szCs w:val="28"/>
          <w:lang w:val="fr-FR"/>
        </w:rPr>
        <w:t xml:space="preserve">«Contra spem spero»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; продовжити роботу над формуванням навичок виразного читання,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ідейно-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художнього аналізу тексту, розвитком зв’язного усного мовлення; допомогти учням відчути велику силу слова, його вплив на почуття, думки, волю, характер людини і здатність отримувати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морально-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естетичне задоволення від художнього твору; вихо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вувати любов до художнього слова та поезії Лесі Українки.</w:t>
      </w:r>
    </w:p>
    <w:p w:rsidR="004E3A42" w:rsidRDefault="009D1236" w:rsidP="004E3A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пам’ятка декламатора, пам’ятка «Як навчитися виразно читати віршові твори», текст вірша </w:t>
      </w:r>
      <w:r w:rsidRPr="004E3A42">
        <w:rPr>
          <w:rFonts w:ascii="Times New Roman" w:hAnsi="Times New Roman" w:cs="Times New Roman"/>
          <w:sz w:val="28"/>
          <w:szCs w:val="28"/>
          <w:lang w:val="fr-FR"/>
        </w:rPr>
        <w:t xml:space="preserve">«Contra spem spero»,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тексти віршів Лесі Українк</w:t>
      </w:r>
      <w:r w:rsidR="004E3A42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9D1236" w:rsidRPr="004E3A42" w:rsidRDefault="009D1236" w:rsidP="004E3A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Теорія літератури: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художнє читання.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комбінований.</w:t>
      </w:r>
    </w:p>
    <w:p w:rsidR="009D1236" w:rsidRPr="004E3A42" w:rsidRDefault="004E3A42" w:rsidP="004E3A42">
      <w:pPr>
        <w:tabs>
          <w:tab w:val="center" w:pos="5233"/>
          <w:tab w:val="left" w:pos="664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ab/>
        <w:t>Перебіг уроку</w:t>
      </w:r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D1236" w:rsidRPr="004E3A42" w:rsidRDefault="009D1236" w:rsidP="009D123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187"/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bookmarkEnd w:id="1"/>
    </w:p>
    <w:p w:rsidR="009D1236" w:rsidRPr="004E3A42" w:rsidRDefault="009D1236" w:rsidP="009D123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188"/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 школярів.</w:t>
      </w:r>
      <w:bookmarkEnd w:id="2"/>
    </w:p>
    <w:p w:rsidR="009D1236" w:rsidRPr="004E3A42" w:rsidRDefault="004E3A42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189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t>Оголошення теми й мети уроку.</w:t>
      </w:r>
      <w:bookmarkEnd w:id="3"/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Слово вчителя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Недарма кажуть, що людина живе «не хлібом єдиним»: їй потрібна ще й краса, яку несуть споглядання природи, гармонійні людські стосунки, твори мистецтва, музика,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вірші...Саме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про вірші Лесі Українки, які надають поетесі можли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вості злетіти на крилах натхнення над світом буденності, взявши із собою і читача, піде мова на уроці. Тільки їх краса повністю відкриється лише тоді, коли вони будуть майстерно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прочитані.На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цьому уроці ми продовжимо роботу над удосконаленням уміння виразно читати вірші.</w:t>
      </w:r>
    </w:p>
    <w:p w:rsidR="009D1236" w:rsidRPr="004E3A42" w:rsidRDefault="009D1236" w:rsidP="009D123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bookmark190"/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  <w:bookmarkEnd w:id="4"/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 ми називаємо художнім читанням? (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Художнє читання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—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публічне виконання творів літератури (віршів, прози, публі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цистики; особливий вид естрадного мистецтва).)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Кого ми називаємо декламатором?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(Того, хто виразно читає художній текст.)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Які завдання стоять перед декламатором?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(Передати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ідейно-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художній зміст вірша, почуття автора твору засобами вираз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ного читання.)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Які якості повинен мати декламатор, щоб передати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ідейно-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художній зміст вірша? 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(Творчу уяву, емоційність, уміння ана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softHyphen/>
        <w:t>лізувати прочитане.)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Які етапи підготовки ви виділили б до декламації?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(Сприй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няття тексту, аналіз тексту, визначення виконавських завдань, тренування в декламації, визначення й уточнення запитань, які слід пояснити).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що, готуючись до виразного читання, слід звернути особ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softHyphen/>
        <w:t xml:space="preserve">ливу увагу?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(На засоби виразного читання: інтонацію, паузи, темп декламації, логічний наголос.)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Чиї почуття може передати читець? 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(Почуття автора вірша та особисті.)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Яким чином декламатор може спланувати використання засо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бів виразного читання при підготовці до декламації? 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(Графічне відтворення звучання художнього тексту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партитура.) Характеристики виразного читання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Інтонація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— основний засіб вираження смислових та емо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ційних особливостей висловлюваного, який дозволяє передати ставлення того, хто говорить, до предмета мовлення, смислова мелодія мови.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Пауза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— засіб виразного читання; зупинка голосу під час читання. Види: довгі, середні, короткі, логічні.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Темп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— швидкість виразного читання або мовлення. Види: повільний, середній, пришвидшений, швидкий, скоромовкою.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Логічний наголос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— вимовляння важливого за змістом слова з трохи більшою силою голосу. Від цього може змінитися навіть зміст висловлювання.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Партитура художнього тексту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— це графічне відтворення звучання художнього твору. При підготовці тексту до читання пар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титурними знаками позначаються паузи, наголоси, підвищення і зниження тону, інтонаційні переломи тощо. Партитурні по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значки допоможуть учителеві в процесі навчання учнів, особ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ливо, коли потрібно показати, як здійснити інтонаційну фігуру, що не визначена розділовим знаком.</w:t>
      </w:r>
    </w:p>
    <w:p w:rsidR="009D1236" w:rsidRPr="004E3A42" w:rsidRDefault="009D1236" w:rsidP="009D123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bookmark191"/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Сприйняття та засвоєння навчального матеріалу</w:t>
      </w:r>
      <w:bookmarkEnd w:id="5"/>
    </w:p>
    <w:p w:rsidR="009D1236" w:rsidRPr="004E3A42" w:rsidRDefault="009D1236" w:rsidP="009D123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Ознайомлення з літературознавчим поняттям «неоромантизм»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Неоромантизм — течія раннього модернізму в європейській художній культурі кінця XIX — початку XX століття, умовне найменування комплексу різноманітних течій та естетичних тен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денцій, що виникли в літературі на межі ХІХ-ХХ століть як реак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ція на позитивізм в ідеології та натуралізм у мистецтві. Ці течії від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родили низку естетичних принципів романтизму — пафос особистої волі, заперечення повсякденного, культ ірраціонального, потяг до фантастики тощо. Спорідненість неоромантизму з декадент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ством проявляється в тому, що він створює штучний світ.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Неоро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мантики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тяжіли до жанру пригодницького, авантюрного, «екзотич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ного» роману, основи якого заклали </w:t>
      </w:r>
      <w:r w:rsidRPr="004E3A42">
        <w:rPr>
          <w:rFonts w:ascii="Times New Roman" w:hAnsi="Times New Roman" w:cs="Times New Roman"/>
          <w:sz w:val="28"/>
          <w:szCs w:val="28"/>
        </w:rPr>
        <w:t xml:space="preserve">Майн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Рід та Фенімор </w:t>
      </w:r>
      <w:r w:rsidRPr="004E3A42">
        <w:rPr>
          <w:rFonts w:ascii="Times New Roman" w:hAnsi="Times New Roman" w:cs="Times New Roman"/>
          <w:sz w:val="28"/>
          <w:szCs w:val="28"/>
        </w:rPr>
        <w:t>Купер.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Неоромантизм генетично пов’язаний з романтизмом. Харак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терними рисами неоромантизму є прагнення поєднати ідеал з дій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сністю, привернути увагу до чуттєвої сфери людини,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емоційно-ін-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туїтивного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пізнання світу; усвідомлення індивідуальної і суспіль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ної свободи, піднесення постаті визначного героя, який, зазвичай, є самотнім. Самотність 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неоромантиків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є виміром самоцінності й трактується як філософська категорія, що визначає високість душі. 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(Визначення записують у зошит.)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На естетику неоромантизму справили вплив філософські кон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цепції А.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Шопенгауера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та Ф. Ніцше, наукові відкриття 3.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, взаємодія з реалістичними тенденціями.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Поняття неоромантизму</w:t>
      </w:r>
    </w:p>
    <w:p w:rsidR="009D1236" w:rsidRPr="004E3A42" w:rsidRDefault="004E3A42" w:rsidP="004E3A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t>Неоромантизм увійшов в україномовну літературу в кінці</w:t>
      </w:r>
    </w:p>
    <w:p w:rsidR="009D1236" w:rsidRPr="004E3A42" w:rsidRDefault="009D1236" w:rsidP="004E3A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століття і привніс корінні зміни в розвиток художньої сві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домості, продовжуючи певні усталені традиції. «Покоління Лесі Українки, Михайла Коцюбинського, Володимира Винниченка, Василя Стефаника, Ольги Кобилянської, Богдана Лепкого, Олек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сандра Олеся, Миколи Вороного та інших... різко повернуло ко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рабля української літератури в загальноєвропейське річище, при цьому не тратячи питомих національних ознак. Воно заперечило «народницький напрям» і «тенденційну поезію» (терміни Лесі Українки) й почало фактично витворювати явище, що ми тепер звемо неоромантизм» 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(В. Шевчук).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У теоретичних працях Лесі Українки тлумачення неороман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тизму має три аспекти: по-перше, стилю як певного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лексико-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синтаксичного оформлення художнього тексту; по-друге, як пев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ної техніки «ліплення» характерів, що включає різкий поділ персонажів на головних і другорядних; по-третє, як певний мис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тецький «синтез», як створення демократичного образу ідеалу людини майбутнього. У своїй літературній практиці поетеса праг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нула до гармонійного поєднання цих трьох аспектів. Неороман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тичні мотиви вона втілює, як правило, в ускладнених умовних художніх формах, із залученням багатозначних символів: алего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рій, з варіативним повторенням певного ряду образів, що набу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вають відтак нової глибини значення. Леся Українка зробила найбільший внесок у розвиток неоромантизму у вітчизняній літе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ратурі.</w:t>
      </w:r>
    </w:p>
    <w:p w:rsidR="009D1236" w:rsidRPr="004E3A42" w:rsidRDefault="004E3A42" w:rsidP="004E3A4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9D1236"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Персонажі у творах </w:t>
      </w:r>
      <w:proofErr w:type="spellStart"/>
      <w:r w:rsidR="009D1236"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неоромантиків</w:t>
      </w:r>
      <w:proofErr w:type="spellEnd"/>
    </w:p>
    <w:p w:rsidR="009D1236" w:rsidRPr="004E3A42" w:rsidRDefault="004E3A42" w:rsidP="004E3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Як і попередники,— представники романтизму XIX століття, </w:t>
      </w:r>
      <w:proofErr w:type="spellStart"/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t>неоромантики</w:t>
      </w:r>
      <w:proofErr w:type="spellEnd"/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t>, заперечували прозу «обивательського» життя. Вони оспівували мужність, подвиг, романтику пригод, часто оби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раючи тлом для своїх сюжетів екзотичні країни. Характерний неоромантичний герой — непересічна сильна особистість, нерідко наділена рисами «надлюдини», вигнанець, який протистоїть су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спільній більшості, шукач романтики та пригод.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Збірка «На крилах пісень». Загальна характеристика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Перша збірка поетичних творів Лесі Українки «На крилах пісень» вийшла друком у Львові на початку 1893 року.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Збірка складається з ліричних циклів.</w:t>
      </w:r>
    </w:p>
    <w:p w:rsidR="009D1236" w:rsidRPr="004E3A42" w:rsidRDefault="004E3A42" w:rsidP="004E3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</w:t>
      </w:r>
      <w:r w:rsidR="009D1236"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Принцип створення циклів: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вони компонуються за мотивами, а не за хронологією чи жанрами. Для циклів Лесі Українки харак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терне поєднання ліричного, епічного та розповідного елементів. Цикл сприймається як єдиний завершений твір.</w:t>
      </w:r>
    </w:p>
    <w:p w:rsidR="009D1236" w:rsidRPr="004E3A42" w:rsidRDefault="004E3A42" w:rsidP="004E3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9D1236"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Особливість розташування віршів у циклі: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вірші розташовані так, щоб розкрити ідейну позицію автора — напруження голов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ної думки циклу поступово зростає.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Ліричний герой циклу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— національно свідома громадянка, яка не мириться зі світом насильства, тиранії, мужня патріотка, яка закликає співгромадян до боротьби за свободу.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</w:t>
      </w:r>
    </w:p>
    <w:p w:rsidR="009D1236" w:rsidRPr="004E3A42" w:rsidRDefault="004E3A42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t>Ліра видатної української поетеси співала недовго, але її звук зачіпав серце кожного слухача. Це стосувалося і Лесиних і наших сучасників. Вона була «співачкою досвітніх огнів», але струни поетичної ліри Лесі Українки не раз озивалися і ніжними, сокро</w:t>
      </w:r>
      <w:r w:rsidR="009D1236"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венними тонами. Лірика її різнобарвна, як кольори веселки. Кількість читачів, яким до серця її вірші, чимала, адже кожен знаходить у її поезії щось близьке для себе. Можна припустити, що кожен учень класу має вірш письменниці, який викликає в нього особливі почуття.</w:t>
      </w:r>
    </w:p>
    <w:p w:rsidR="009D1236" w:rsidRPr="004E3A42" w:rsidRDefault="004E3A42" w:rsidP="004E3A4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D1236" w:rsidRPr="004E3A42">
        <w:rPr>
          <w:rFonts w:ascii="Times New Roman" w:hAnsi="Times New Roman" w:cs="Times New Roman"/>
          <w:b/>
          <w:i/>
          <w:sz w:val="28"/>
          <w:szCs w:val="28"/>
          <w:lang w:val="uk-UA"/>
        </w:rPr>
        <w:t>Бесіда з учнями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Які вірші з творчого доробку видатної українки приваблюють вас найбільше? Чому?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Які почуття ліричної героїні вам близькі та знайомі?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Як вплинула на вашу душу поезія Лесі Українки?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Чи можете ви сказати, що вірші вас чогось навчили?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Про що б ви спитали авторку, якщо була б така можливість?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Чи викликала поезія Лесі Українки бажання писати власні вірші? Про що?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учнями віршів Лесі Українки (за бажанням).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Коментар учителя, учнів класу щодо виразного читання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Підготовка до виразного читання вірша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42">
        <w:rPr>
          <w:rFonts w:ascii="Times New Roman" w:hAnsi="Times New Roman" w:cs="Times New Roman"/>
          <w:b/>
          <w:sz w:val="28"/>
          <w:szCs w:val="28"/>
        </w:rPr>
        <w:t>«</w:t>
      </w:r>
      <w:r w:rsidRPr="004E3A42">
        <w:rPr>
          <w:rFonts w:ascii="Times New Roman" w:hAnsi="Times New Roman" w:cs="Times New Roman"/>
          <w:b/>
          <w:sz w:val="28"/>
          <w:szCs w:val="28"/>
          <w:lang w:val="en-US"/>
        </w:rPr>
        <w:t>Contra</w:t>
      </w:r>
      <w:r w:rsidRPr="004E3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A42">
        <w:rPr>
          <w:rFonts w:ascii="Times New Roman" w:hAnsi="Times New Roman" w:cs="Times New Roman"/>
          <w:b/>
          <w:sz w:val="28"/>
          <w:szCs w:val="28"/>
          <w:lang w:val="en-US"/>
        </w:rPr>
        <w:t>spem</w:t>
      </w:r>
      <w:proofErr w:type="spellEnd"/>
      <w:r w:rsidRPr="004E3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A42">
        <w:rPr>
          <w:rFonts w:ascii="Times New Roman" w:hAnsi="Times New Roman" w:cs="Times New Roman"/>
          <w:b/>
          <w:sz w:val="28"/>
          <w:szCs w:val="28"/>
          <w:lang w:val="en-US"/>
        </w:rPr>
        <w:t>spero</w:t>
      </w:r>
      <w:proofErr w:type="spellEnd"/>
      <w:r w:rsidRPr="004E3A42">
        <w:rPr>
          <w:rFonts w:ascii="Times New Roman" w:hAnsi="Times New Roman" w:cs="Times New Roman"/>
          <w:b/>
          <w:sz w:val="28"/>
          <w:szCs w:val="28"/>
        </w:rPr>
        <w:t>»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Поезія </w:t>
      </w:r>
      <w:r w:rsidRPr="004E3A42">
        <w:rPr>
          <w:rFonts w:ascii="Times New Roman" w:hAnsi="Times New Roman" w:cs="Times New Roman"/>
          <w:sz w:val="28"/>
          <w:szCs w:val="28"/>
          <w:lang w:val="en-US"/>
        </w:rPr>
        <w:t xml:space="preserve">«Contra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назва якої в перекладі з латині означає «без надії сподіваюсь», написана 19-річною Лесею Україн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кою. У цей період перед нею постав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вибір: чи бути скореною важ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кою недугою (і не тільки фізично), чи перемогти. Леся не підда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лася, вона поставила перед собою мету — і перемогла. Наперекір зловісним «осіннім хмарам» вона відчула жагучу потребу жити повноцінним життям, про що написала у листі до брата (відомого у літературі як Михайло Обачний): «Любий Миша! Я воскресла! От і знов беруся здіймати «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сізіфовий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камінь» догори!.. Позволь при сій нагоді навести тобі цитату з мого нового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безнадійно-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надійного вірша: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Я на гору круту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крем’яную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Буду камінь важкий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підіймать</w:t>
      </w:r>
      <w:proofErr w:type="spellEnd"/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несучи вагу ту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страшную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Буду пісню веселу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1236" w:rsidRPr="004E3A42" w:rsidRDefault="004E3A42" w:rsidP="004E3A4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1236" w:rsidRPr="004E3A42">
        <w:rPr>
          <w:rFonts w:ascii="Times New Roman" w:hAnsi="Times New Roman" w:cs="Times New Roman"/>
          <w:i/>
          <w:sz w:val="28"/>
          <w:szCs w:val="28"/>
          <w:lang w:val="uk-UA"/>
        </w:rPr>
        <w:t>Зразкове виразне читання учнем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(або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ирослуховування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аудіозаиису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вірша професійним декламатором) вірша «</w:t>
      </w:r>
      <w:r w:rsidRPr="004E3A42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Гетьте, думи, ви, хмари осінні!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То ж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тепера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весна золота!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Чи то так у жалю, в голосінні Проминуть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молодії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літа?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Ні, я хочу крізь сльози сміятись,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Серед лиха співати пісні,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Без надії таки сподіватись,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Жити хочу! Геть думи сумні!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Я на вбогім сумнім перелозі Буду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барвисті квітки,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Буду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квітки на морозі,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Буду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лить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на них сльози гіркі.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І від сліз тих гарячих розтане Та кора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льодовая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, міцна,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Може, квіти зійдуть — і настане Ще й для мене весела весна.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Я на гору круту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крем’яную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Буду камінь важкий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підіймать</w:t>
      </w:r>
      <w:proofErr w:type="spellEnd"/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несучи вагу ту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страшную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Буду пісню веселу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В довгу,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темную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нічку невидну Не стулю ні на хвильку очей,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 шукатиму зірку провідну,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Ясну владарку темних ночей.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Так! я буду крізь сльози сміятись,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Серед лиха співати пісні,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Без надії таки сподіватись,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Буду жити! Геть думи сумні!</w:t>
      </w:r>
    </w:p>
    <w:p w:rsidR="009D1236" w:rsidRPr="004E3A42" w:rsidRDefault="009D1236" w:rsidP="004E3A4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Аналіз вірша </w:t>
      </w:r>
      <w:r w:rsidRPr="004E3A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«Contra </w:t>
      </w:r>
      <w:proofErr w:type="spellStart"/>
      <w:r w:rsidRPr="004E3A42">
        <w:rPr>
          <w:rFonts w:ascii="Times New Roman" w:hAnsi="Times New Roman" w:cs="Times New Roman"/>
          <w:b/>
          <w:i/>
          <w:sz w:val="28"/>
          <w:szCs w:val="28"/>
          <w:lang w:val="en-US"/>
        </w:rPr>
        <w:t>spem</w:t>
      </w:r>
      <w:proofErr w:type="spellEnd"/>
      <w:r w:rsidRPr="004E3A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E3A42">
        <w:rPr>
          <w:rFonts w:ascii="Times New Roman" w:hAnsi="Times New Roman" w:cs="Times New Roman"/>
          <w:b/>
          <w:i/>
          <w:sz w:val="28"/>
          <w:szCs w:val="28"/>
          <w:lang w:val="en-US"/>
        </w:rPr>
        <w:t>spero</w:t>
      </w:r>
      <w:proofErr w:type="spellEnd"/>
      <w:r w:rsidRPr="004E3A42">
        <w:rPr>
          <w:rFonts w:ascii="Times New Roman" w:hAnsi="Times New Roman" w:cs="Times New Roman"/>
          <w:b/>
          <w:i/>
          <w:sz w:val="28"/>
          <w:szCs w:val="28"/>
          <w:lang w:val="en-US"/>
        </w:rPr>
        <w:t>»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Визначте провідну думку поезії. (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Вболівання за долю рідного народу, місце особистості в суспільному житті, заперечення пасивного співчуття стражданням народу.)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 поетеса розуміє своє місце у суспільстві? (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Активна жит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тєва позиція: «Я на вбогім сумнім перелозі Буду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бар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висті квітки, Буду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квітки на морозі...» «В довгу,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ную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нічку невидну Не стулю ні на хвильку очей, Все шука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тиму зірку провідну, Ясну владарку темних ночей».)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 рядки з цього вірша, на вашу думку, під час декламації слід прочитати найбільш емоційно? (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Гетьте, думи, ви, хмари осінні! І То ж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тепера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весна золота! / Чи то так у жалю, в голосінні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/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Проминуть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молодії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літа?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/.../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Так! я буду крізь сльози сміятись,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/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Серед лиха співати пісні,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/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Без надії таки сподіватись,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/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Буду жити! Геть думи сумні!)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Як використовується контраст у поезії. Наведіть приклад.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(«...я хочу крізь сльози сміятись, Серед лиха співати пісні, Без надії таки сподіватись»; «несучи вагу ту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страшную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, Буду пісню веселу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»; «Буду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квітки на морозі...»)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Які романтичні образи створено авторкою?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(Лірична героїня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—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самотня, трагічна, вольова, незламна. Вона протистоїть імперії, але ця непересічна особистість, яка веде відчайдушну внутрішню боротьбу зі своєю недугою і зовнішню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—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із само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державством своїм словом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,—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незламний борець.)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Доведіть символічність твору.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(Символічними є образи, поєд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нані у пари за принципом контрасту: осені і весни, сумного перелогу і барвистих квіток, льодової кори і гарячих сліз, важкого каменя і веселої пісні, темної ночі і провідної зірки. У поезії імперію, яка запроваджувала політику утисків, забо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рон і рабської покори, символічно названо «довгою темною нічкою невидною». На «вбогім сумнім перелозі» «барвисті квітки» символізують волелюбні визвольні ідеї. Символічним образам, які уособлюють самодержавство («льодова кора», «крута, крем’яна гора», «темна ніч»),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протиставлені ті, що символізують визволення («барвисті квіти», «весела весна», «зірка провідна» (прийом контрасту).)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Дайте характеристику ліричної героїні вірша. (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Сильна, не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зламна, вольова особистість, яка сповнена мрій і сподівань на краще, готова битися до перемоги.)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Знайдіть рядки, які можна вживати як афоризми.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(Як афо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ризми звучать усі протиставлення: «Гетьте, думи, ви, хмари осінні! То ж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тепера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весна золота!»)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Які ще художні засоби використано в поезії і з якою метою?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(Епітети: «хмари осінні», «весна золота». Вони підкреслю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ють оптимізм героїні. Анафора «Буду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» надає героїні відчуття впевненості у своїх діях. Градація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—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наростання настрою непохитності прийнятого рішення: «хочу крізь сльози сміятись», «Я на гору круту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крем’яную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Буду камінь важкий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підіймать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», «Буду пісню веселу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», «я буду крізь сльози сміятись», «Буду жити! Геть думи сумні!»)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Знайдіть алюзію в поезії.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(«Я на гору круту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крем’яную</w:t>
      </w:r>
      <w:proofErr w:type="spellEnd"/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/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Буду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камінь важкий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uk-UA"/>
        </w:rPr>
        <w:t>підіймать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—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ці рядки нагадують міф про Сізіфа, який такий же важкий камінь намагався закотити на гору.)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Визначте віршовий розмір, спосіб римування та риму. 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(Ана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softHyphen/>
        <w:t>пест, перехресне римування, чоловіча рима.)</w:t>
      </w:r>
    </w:p>
    <w:p w:rsidR="009D1236" w:rsidRPr="004E3A42" w:rsidRDefault="009D1236" w:rsidP="009D12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Чи збігається життєва позиція ліричної героїні вірша зі став</w:t>
      </w: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softHyphen/>
        <w:t xml:space="preserve">ленням самої авторки до життя? 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>(Поезія «</w:t>
      </w:r>
      <w:r w:rsidRPr="004E3A42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» є своєрідною програмою дій, це гімн життю і боротьбі. Повставши проти духовної деградації, яку нав’язувала пое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тесі її фізична недуга, вона виграла свою «весну золоту».)</w:t>
      </w:r>
    </w:p>
    <w:p w:rsidR="009D1236" w:rsidRPr="004E3A42" w:rsidRDefault="009D1236" w:rsidP="004E4E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Визначення й уточнення запитань, які слід пояснити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Повторення за допомогою «Пам’ятки декламатора» та пам’ятки «Як навчитися виразно читати віршові твори» основних правил декламації.</w:t>
      </w:r>
    </w:p>
    <w:p w:rsidR="009D1236" w:rsidRPr="004E3A42" w:rsidRDefault="009D1236" w:rsidP="009D123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bookmark192"/>
      <w:r w:rsidRPr="004E3A42">
        <w:rPr>
          <w:rFonts w:ascii="Times New Roman" w:hAnsi="Times New Roman" w:cs="Times New Roman"/>
          <w:b/>
          <w:sz w:val="28"/>
          <w:szCs w:val="28"/>
          <w:lang w:val="uk-UA"/>
        </w:rPr>
        <w:t>Систематизація та узагальнення вивченого</w:t>
      </w:r>
      <w:bookmarkEnd w:id="6"/>
    </w:p>
    <w:p w:rsidR="009D1236" w:rsidRPr="004E4E77" w:rsidRDefault="009D1236" w:rsidP="004E3A4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4E77">
        <w:rPr>
          <w:rFonts w:ascii="Times New Roman" w:hAnsi="Times New Roman" w:cs="Times New Roman"/>
          <w:i/>
          <w:sz w:val="28"/>
          <w:szCs w:val="28"/>
          <w:lang w:val="uk-UA"/>
        </w:rPr>
        <w:t>Інтерактивна вправа «Мікрофон»</w:t>
      </w:r>
    </w:p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Завдання: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висловити свою думку щодо того, який фрагмент вірша «</w:t>
      </w:r>
      <w:r w:rsidRPr="004E3A42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» і чому потрібно виділити засобами виразного читання обов’язково? Який засіб виразного читання був би найбільш вдалий для здійснення виконавського завдання читця поезії «</w:t>
      </w:r>
      <w:r w:rsidRPr="004E3A42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9D1236" w:rsidRPr="004E4E77" w:rsidRDefault="009D1236" w:rsidP="004E4E7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7" w:name="_GoBack"/>
      <w:r w:rsidRPr="004E4E77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bookmarkEnd w:id="7"/>
    <w:p w:rsidR="009D1236" w:rsidRPr="004E3A42" w:rsidRDefault="009D1236" w:rsidP="009D1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Запишіть ланцюжок емоцій ліричної героїні, які складають сюжетну основу вірша</w:t>
      </w:r>
    </w:p>
    <w:p w:rsidR="009D1236" w:rsidRPr="004E3A42" w:rsidRDefault="009D1236" w:rsidP="009D12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bookmark193"/>
      <w:r w:rsidRPr="004E3A4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Домашнє завдання</w:t>
      </w:r>
      <w:bookmarkEnd w:id="8"/>
    </w:p>
    <w:p w:rsidR="009D1236" w:rsidRPr="004E3A42" w:rsidRDefault="009D1236" w:rsidP="009D123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Вивчити напам’ять вірш «</w:t>
      </w:r>
      <w:r w:rsidRPr="004E3A42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A42"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 w:rsidRPr="004E3A4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1236" w:rsidRPr="004E3A42" w:rsidRDefault="009D1236" w:rsidP="009D123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42">
        <w:rPr>
          <w:rFonts w:ascii="Times New Roman" w:hAnsi="Times New Roman" w:cs="Times New Roman"/>
          <w:sz w:val="28"/>
          <w:szCs w:val="28"/>
          <w:lang w:val="uk-UA"/>
        </w:rPr>
        <w:t>Завдання для груп: проаналізувати вказаний вірш, акценту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ючи увагу на питання, визначені вчителем. Кожен член групи виконує завдання вдома самостійно, в класі під час роботи в групі повідомлення доповнюватимуть одне одного. Членами групи заздалегідь обирається учень, якому доручають підго</w:t>
      </w:r>
      <w:r w:rsidRPr="004E3A42">
        <w:rPr>
          <w:rFonts w:ascii="Times New Roman" w:hAnsi="Times New Roman" w:cs="Times New Roman"/>
          <w:sz w:val="28"/>
          <w:szCs w:val="28"/>
          <w:lang w:val="uk-UA"/>
        </w:rPr>
        <w:softHyphen/>
        <w:t>товку виразного читання вірша.</w:t>
      </w:r>
    </w:p>
    <w:p w:rsidR="003F28B6" w:rsidRPr="004E3A42" w:rsidRDefault="003F28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28B6" w:rsidRPr="004E3A42" w:rsidSect="009D123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89" w:rsidRDefault="00A36589" w:rsidP="009D1236">
      <w:pPr>
        <w:spacing w:after="0" w:line="240" w:lineRule="auto"/>
      </w:pPr>
      <w:r>
        <w:separator/>
      </w:r>
    </w:p>
  </w:endnote>
  <w:endnote w:type="continuationSeparator" w:id="0">
    <w:p w:rsidR="00A36589" w:rsidRDefault="00A36589" w:rsidP="009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89" w:rsidRDefault="00A36589" w:rsidP="009D1236">
      <w:pPr>
        <w:spacing w:after="0" w:line="240" w:lineRule="auto"/>
      </w:pPr>
      <w:r>
        <w:separator/>
      </w:r>
    </w:p>
  </w:footnote>
  <w:footnote w:type="continuationSeparator" w:id="0">
    <w:p w:rsidR="00A36589" w:rsidRDefault="00A36589" w:rsidP="009D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136"/>
      <w:gridCol w:w="8546"/>
    </w:tblGrid>
    <w:sdt>
      <w:sdtPr>
        <w:id w:val="785160996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9D1236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9D1236" w:rsidRDefault="009D1236">
              <w:pPr>
                <w:pStyle w:val="a7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E4E77">
                <w:rPr>
                  <w:noProof/>
                </w:rPr>
                <w:t>7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9D1236" w:rsidRDefault="009D1236">
              <w:pPr>
                <w:pStyle w:val="a7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9D1236" w:rsidRDefault="009D1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005"/>
    <w:multiLevelType w:val="multilevel"/>
    <w:tmpl w:val="7F2A036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50081"/>
    <w:multiLevelType w:val="multilevel"/>
    <w:tmpl w:val="FB300F6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22869"/>
    <w:multiLevelType w:val="multilevel"/>
    <w:tmpl w:val="E746F71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E60B2"/>
    <w:multiLevelType w:val="multilevel"/>
    <w:tmpl w:val="8E7A7E0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B16E5"/>
    <w:multiLevelType w:val="multilevel"/>
    <w:tmpl w:val="106072F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7418E"/>
    <w:multiLevelType w:val="multilevel"/>
    <w:tmpl w:val="5C640526"/>
    <w:lvl w:ilvl="0">
      <w:start w:val="19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3352F"/>
    <w:multiLevelType w:val="multilevel"/>
    <w:tmpl w:val="062034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36"/>
    <w:rsid w:val="003F28B6"/>
    <w:rsid w:val="00472FF2"/>
    <w:rsid w:val="004E3A42"/>
    <w:rsid w:val="004E4E77"/>
    <w:rsid w:val="006C1DC1"/>
    <w:rsid w:val="009D1236"/>
    <w:rsid w:val="00A36589"/>
    <w:rsid w:val="00A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236"/>
  </w:style>
  <w:style w:type="paragraph" w:styleId="a5">
    <w:name w:val="footer"/>
    <w:basedOn w:val="a"/>
    <w:link w:val="a6"/>
    <w:uiPriority w:val="99"/>
    <w:unhideWhenUsed/>
    <w:rsid w:val="009D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236"/>
  </w:style>
  <w:style w:type="paragraph" w:styleId="a7">
    <w:name w:val="No Spacing"/>
    <w:link w:val="a8"/>
    <w:uiPriority w:val="1"/>
    <w:qFormat/>
    <w:rsid w:val="009D123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D1236"/>
    <w:rPr>
      <w:rFonts w:eastAsiaTheme="minorEastAsia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D1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D1236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9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236"/>
  </w:style>
  <w:style w:type="paragraph" w:styleId="a5">
    <w:name w:val="footer"/>
    <w:basedOn w:val="a"/>
    <w:link w:val="a6"/>
    <w:uiPriority w:val="99"/>
    <w:unhideWhenUsed/>
    <w:rsid w:val="009D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236"/>
  </w:style>
  <w:style w:type="paragraph" w:styleId="a7">
    <w:name w:val="No Spacing"/>
    <w:link w:val="a8"/>
    <w:uiPriority w:val="1"/>
    <w:qFormat/>
    <w:rsid w:val="009D123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D1236"/>
    <w:rPr>
      <w:rFonts w:eastAsiaTheme="minorEastAsia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D1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D1236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9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user</cp:lastModifiedBy>
  <cp:revision>5</cp:revision>
  <cp:lastPrinted>2014-03-11T19:18:00Z</cp:lastPrinted>
  <dcterms:created xsi:type="dcterms:W3CDTF">2014-03-11T19:10:00Z</dcterms:created>
  <dcterms:modified xsi:type="dcterms:W3CDTF">2015-03-10T19:11:00Z</dcterms:modified>
</cp:coreProperties>
</file>